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0B" w:rsidRPr="00A213C6" w:rsidRDefault="00E72E0B" w:rsidP="00E72E0B">
      <w:pPr>
        <w:pStyle w:val="a3"/>
        <w:jc w:val="center"/>
        <w:rPr>
          <w:b/>
          <w:bCs/>
          <w:color w:val="000000"/>
          <w:sz w:val="36"/>
          <w:szCs w:val="36"/>
        </w:rPr>
      </w:pPr>
      <w:r w:rsidRPr="00A213C6">
        <w:rPr>
          <w:b/>
          <w:bCs/>
          <w:color w:val="000000"/>
          <w:sz w:val="36"/>
          <w:szCs w:val="36"/>
        </w:rPr>
        <w:t>Мет</w:t>
      </w:r>
      <w:r w:rsidR="004E4E28">
        <w:rPr>
          <w:b/>
          <w:bCs/>
          <w:color w:val="000000"/>
          <w:sz w:val="36"/>
          <w:szCs w:val="36"/>
        </w:rPr>
        <w:t>одика обучения метанию</w:t>
      </w:r>
      <w:r w:rsidRPr="00A213C6">
        <w:rPr>
          <w:b/>
          <w:bCs/>
          <w:color w:val="000000"/>
          <w:sz w:val="36"/>
          <w:szCs w:val="36"/>
        </w:rPr>
        <w:t>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МЕТАНИЕ</w:t>
      </w:r>
      <w:r w:rsidRPr="00A213C6">
        <w:rPr>
          <w:i/>
          <w:iCs/>
          <w:color w:val="000000"/>
          <w:sz w:val="28"/>
          <w:szCs w:val="28"/>
        </w:rPr>
        <w:t xml:space="preserve"> </w:t>
      </w:r>
      <w:r w:rsidRPr="00A213C6">
        <w:rPr>
          <w:b/>
          <w:bCs/>
          <w:color w:val="000000"/>
          <w:sz w:val="28"/>
          <w:szCs w:val="28"/>
        </w:rPr>
        <w:t>— движение ациклического типа</w:t>
      </w:r>
      <w:r w:rsidRPr="00A213C6">
        <w:rPr>
          <w:color w:val="000000"/>
          <w:sz w:val="28"/>
          <w:szCs w:val="28"/>
        </w:rPr>
        <w:t xml:space="preserve">. Оно оказывает огромное физиологическое воздействие на организм ребенка: метание способствует развитию мозга, глазомера, равновесия. По данным психолого-педагогических исследований, манипуляции с мячом оказывают благотворное воздействие на центральную нервную систему, снимают мышечные зажимы, переводят деструктивную агрессию </w:t>
      </w:r>
      <w:proofErr w:type="gramStart"/>
      <w:r w:rsidRPr="00A213C6">
        <w:rPr>
          <w:color w:val="000000"/>
          <w:sz w:val="28"/>
          <w:szCs w:val="28"/>
        </w:rPr>
        <w:t>в</w:t>
      </w:r>
      <w:proofErr w:type="gramEnd"/>
      <w:r w:rsidRPr="00A213C6">
        <w:rPr>
          <w:color w:val="000000"/>
          <w:sz w:val="28"/>
          <w:szCs w:val="28"/>
        </w:rPr>
        <w:t xml:space="preserve"> конструктивную.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ВИДЫ МЕТАНИЯ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В дошкольном возрасте обучают метанию предметов </w:t>
      </w:r>
      <w:r w:rsidRPr="00A213C6">
        <w:rPr>
          <w:b/>
          <w:bCs/>
          <w:color w:val="000000"/>
          <w:sz w:val="28"/>
          <w:szCs w:val="28"/>
        </w:rPr>
        <w:t>на дальность и в цель с места.</w:t>
      </w:r>
      <w:r w:rsidRPr="00A213C6">
        <w:rPr>
          <w:color w:val="000000"/>
          <w:sz w:val="28"/>
          <w:szCs w:val="28"/>
        </w:rPr>
        <w:t xml:space="preserve"> Обычно первое предшествует второму</w:t>
      </w:r>
      <w:r w:rsidRPr="00A213C6">
        <w:rPr>
          <w:b/>
          <w:bCs/>
          <w:color w:val="000000"/>
          <w:sz w:val="28"/>
          <w:szCs w:val="28"/>
        </w:rPr>
        <w:t xml:space="preserve">. 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В метании на дальность</w:t>
      </w:r>
      <w:r w:rsidRPr="00A213C6">
        <w:rPr>
          <w:i/>
          <w:iCs/>
          <w:color w:val="000000"/>
          <w:sz w:val="28"/>
          <w:szCs w:val="28"/>
        </w:rPr>
        <w:t xml:space="preserve"> </w:t>
      </w:r>
      <w:r w:rsidRPr="00A213C6">
        <w:rPr>
          <w:color w:val="000000"/>
          <w:sz w:val="28"/>
          <w:szCs w:val="28"/>
        </w:rPr>
        <w:t>основное усилие направляется на овладение правильными приемами. Ребенок упражняется в силе броска в соответствии с расстоянием.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При </w:t>
      </w:r>
      <w:r w:rsidRPr="00A213C6">
        <w:rPr>
          <w:b/>
          <w:bCs/>
          <w:color w:val="000000"/>
          <w:sz w:val="28"/>
          <w:szCs w:val="28"/>
        </w:rPr>
        <w:t>метании в цель</w:t>
      </w:r>
      <w:r w:rsidRPr="00A213C6">
        <w:rPr>
          <w:i/>
          <w:iCs/>
          <w:color w:val="000000"/>
          <w:sz w:val="28"/>
          <w:szCs w:val="28"/>
        </w:rPr>
        <w:t xml:space="preserve"> </w:t>
      </w:r>
      <w:r w:rsidRPr="00A213C6">
        <w:rPr>
          <w:color w:val="000000"/>
          <w:sz w:val="28"/>
          <w:szCs w:val="28"/>
        </w:rPr>
        <w:t>ребенок сосредоточивает свое внимание на попадании в указанный предмет. Выполнение этого движения требует концентрации внимания, сосредоточенности, целенаправленности, волевого усилия.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Ребенка обучают </w:t>
      </w:r>
      <w:r w:rsidRPr="00A213C6">
        <w:rPr>
          <w:b/>
          <w:bCs/>
          <w:color w:val="000000"/>
          <w:sz w:val="28"/>
          <w:szCs w:val="28"/>
        </w:rPr>
        <w:t>разнообразным СПОСОБАМ МЕТАНИЯ на дальность и в цель</w:t>
      </w:r>
      <w:r w:rsidRPr="00A213C6">
        <w:rPr>
          <w:color w:val="000000"/>
          <w:sz w:val="28"/>
          <w:szCs w:val="28"/>
        </w:rPr>
        <w:t>: из-за головы, из-за спины через плечо, прямой рукой сверху, прямой рукой сбоку.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Метание из-за головы.</w:t>
      </w:r>
      <w:r w:rsidRPr="00A213C6">
        <w:rPr>
          <w:color w:val="000000"/>
          <w:sz w:val="28"/>
          <w:szCs w:val="28"/>
        </w:rPr>
        <w:t xml:space="preserve"> Ребенок стоит лицом в сторону броска, правая нога сзади на носке; если метание выполняется правой рукой, то мяч держится пальцами так, чтобы он не соприкасался с ладонью. Кисть с мячом находится в согнутой в локтевом суставе руке на уровне лица. Вначале надо перенести тяжесть тела на правую ногу, отклонившись назад по возможности больше; одновременно руку с мячом кратчайшим путем отнести назад за голову. Правая нога в этом положении будет несколько согнута в коленном суставе, левая — прямая, в упоре на пятку.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При броске, разгибая правую ногу в коленном суставе, перенести центр тяжести (а не массу) вперед на левую ногу. При этом ребенок, прогнувшись в пояснице, переходит в положение «натянутого лука». Не задерживаясь в таком положении, он начинает выносить руку вперед для броска. Движение руки должно быть хлещущим, напоминать удар кнутом. Сначала вперед выдвигается плечо, потом предплечье, затем кисть с мячом.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Техника </w:t>
      </w:r>
      <w:r w:rsidRPr="00A213C6">
        <w:rPr>
          <w:b/>
          <w:bCs/>
          <w:color w:val="000000"/>
          <w:sz w:val="28"/>
          <w:szCs w:val="28"/>
        </w:rPr>
        <w:t>метания из-за спины</w:t>
      </w:r>
      <w:r w:rsidRPr="00A213C6">
        <w:rPr>
          <w:color w:val="000000"/>
          <w:sz w:val="28"/>
          <w:szCs w:val="28"/>
        </w:rPr>
        <w:t xml:space="preserve"> через плечо правой рукой следующая: исходное положение — правая нога отставляется назад, немного шире плеч; туловище слегка повернуто в сторону бросающей руки; правая рука полусогнута в локте, находится перед грудью; левая рука — вдоль туловища. </w:t>
      </w:r>
      <w:r w:rsidRPr="00A213C6">
        <w:rPr>
          <w:color w:val="000000"/>
          <w:sz w:val="28"/>
          <w:szCs w:val="28"/>
        </w:rPr>
        <w:lastRenderedPageBreak/>
        <w:t>При замахе туловище поворачивается в сторону бросающей руки, отклоняется назад. Тяжесть тела переносится на отведенную назад ногу, правая рука оттянута назад.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При броске правая нога выпрямляется, туловище, выпрямляясь, поворачивается вперед. В заключительной фазе броска тяжесть тела переносится на ногу, стоящую впереди. Правая нога приставляется к </w:t>
      </w:r>
      <w:proofErr w:type="gramStart"/>
      <w:r w:rsidRPr="00A213C6">
        <w:rPr>
          <w:color w:val="000000"/>
          <w:sz w:val="28"/>
          <w:szCs w:val="28"/>
        </w:rPr>
        <w:t>левой</w:t>
      </w:r>
      <w:proofErr w:type="gramEnd"/>
      <w:r w:rsidRPr="00A213C6">
        <w:rPr>
          <w:color w:val="000000"/>
          <w:sz w:val="28"/>
          <w:szCs w:val="28"/>
        </w:rPr>
        <w:t>. Метание левой рукой проводится по такой же схеме.</w:t>
      </w:r>
    </w:p>
    <w:p w:rsidR="00E72E0B" w:rsidRPr="00A213C6" w:rsidRDefault="00E72E0B" w:rsidP="00E72E0B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noProof/>
          <w:color w:val="000000"/>
          <w:sz w:val="28"/>
          <w:szCs w:val="28"/>
        </w:rPr>
        <w:drawing>
          <wp:inline distT="0" distB="0" distL="0" distR="0">
            <wp:extent cx="3419475" cy="1181100"/>
            <wp:effectExtent l="19050" t="0" r="9525" b="0"/>
            <wp:docPr id="1" name="Рисунок 1" descr="https://studfiles.net/html/2706/741/html_Bk5KtjOSbu.0prL/img-3aqc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741/html_Bk5KtjOSbu.0prL/img-3aqcP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E0B" w:rsidRPr="00A213C6" w:rsidRDefault="00E72E0B" w:rsidP="00E72E0B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Метание из-за спины через плечо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Метание прямой рукой сверху</w:t>
      </w:r>
      <w:r w:rsidRPr="00A213C6">
        <w:rPr>
          <w:color w:val="000000"/>
          <w:sz w:val="28"/>
          <w:szCs w:val="28"/>
        </w:rPr>
        <w:t xml:space="preserve"> — исходное положение: ноги немного шире плеч, правая отставлена назад, правая рука с предметом (мешочком или мячом) — вдоль туловища. При замахе правая рука идет вверх—назад, затем направляется вперед и кистью выбрасывает предмет (</w:t>
      </w:r>
      <w:proofErr w:type="gramStart"/>
      <w:r w:rsidRPr="00A213C6">
        <w:rPr>
          <w:color w:val="000000"/>
          <w:sz w:val="28"/>
          <w:szCs w:val="28"/>
        </w:rPr>
        <w:t>см</w:t>
      </w:r>
      <w:proofErr w:type="gramEnd"/>
      <w:r w:rsidRPr="00A213C6">
        <w:rPr>
          <w:color w:val="000000"/>
          <w:sz w:val="28"/>
          <w:szCs w:val="28"/>
        </w:rPr>
        <w:t>. рис. 2).</w:t>
      </w:r>
    </w:p>
    <w:p w:rsidR="00E72E0B" w:rsidRPr="00A213C6" w:rsidRDefault="00E72E0B" w:rsidP="00E72E0B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noProof/>
          <w:color w:val="000000"/>
          <w:sz w:val="28"/>
          <w:szCs w:val="28"/>
        </w:rPr>
        <w:drawing>
          <wp:inline distT="0" distB="0" distL="0" distR="0">
            <wp:extent cx="3619500" cy="1295400"/>
            <wp:effectExtent l="19050" t="0" r="0" b="0"/>
            <wp:docPr id="2" name="Рисунок 2" descr="https://studfiles.net/html/2706/741/html_Bk5KtjOSbu.0prL/img-o4M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741/html_Bk5KtjOSbu.0prL/img-o4MS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E0B" w:rsidRPr="00A213C6" w:rsidRDefault="00E72E0B" w:rsidP="00E72E0B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Метание прямой рукой сверху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Метание прямой рукой снизу</w:t>
      </w:r>
      <w:r w:rsidRPr="00A213C6">
        <w:rPr>
          <w:color w:val="000000"/>
          <w:sz w:val="28"/>
          <w:szCs w:val="28"/>
        </w:rPr>
        <w:t xml:space="preserve"> — исходное положение: ноги немного шире плеч, правая отставлена назад, правая рука полусогнута в локте перед грудью. При замахе правая рука отведена </w:t>
      </w:r>
      <w:proofErr w:type="spellStart"/>
      <w:r w:rsidRPr="00A213C6">
        <w:rPr>
          <w:color w:val="000000"/>
          <w:sz w:val="28"/>
          <w:szCs w:val="28"/>
        </w:rPr>
        <w:t>вниз-назад</w:t>
      </w:r>
      <w:proofErr w:type="spellEnd"/>
      <w:r w:rsidRPr="00A213C6">
        <w:rPr>
          <w:color w:val="000000"/>
          <w:sz w:val="28"/>
          <w:szCs w:val="28"/>
        </w:rPr>
        <w:t>, бросок выполняется движением руки вперед—вверх.</w:t>
      </w:r>
    </w:p>
    <w:p w:rsidR="00E72E0B" w:rsidRPr="00A213C6" w:rsidRDefault="00E72E0B" w:rsidP="00E72E0B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noProof/>
          <w:color w:val="000000"/>
          <w:sz w:val="28"/>
          <w:szCs w:val="28"/>
        </w:rPr>
        <w:drawing>
          <wp:inline distT="0" distB="0" distL="0" distR="0">
            <wp:extent cx="3619500" cy="1295400"/>
            <wp:effectExtent l="19050" t="0" r="0" b="0"/>
            <wp:docPr id="3" name="Рисунок 3" descr="https://studfiles.net/html/2706/741/html_Bk5KtjOSbu.0prL/img-XPc7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741/html_Bk5KtjOSbu.0prL/img-XPc7L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E0B" w:rsidRPr="00A213C6" w:rsidRDefault="00E72E0B" w:rsidP="00E72E0B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Метание прямой рукой снизу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lastRenderedPageBreak/>
        <w:t>Метание прямой рукой сбоку</w:t>
      </w:r>
      <w:r w:rsidRPr="00A213C6">
        <w:rPr>
          <w:color w:val="000000"/>
          <w:sz w:val="28"/>
          <w:szCs w:val="28"/>
        </w:rPr>
        <w:t xml:space="preserve"> — исходное положение: ноги немного шире плеч, правая нога отставлена назад, правая рука с предметом вдоль тела. Во время замаха туловище отклоняется, правая рука отводится назад до предела, тяжесть тела переносится на правую ногу, согнутую в колене. При броске правая нога выпрямляется, туловище поворачивается налево—вперед, а правая рука переносится вперед и кистью выбрасывает предмет.</w:t>
      </w:r>
    </w:p>
    <w:p w:rsidR="00E72E0B" w:rsidRPr="00A213C6" w:rsidRDefault="00E72E0B" w:rsidP="00E72E0B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noProof/>
          <w:color w:val="000000"/>
          <w:sz w:val="28"/>
          <w:szCs w:val="28"/>
        </w:rPr>
        <w:drawing>
          <wp:inline distT="0" distB="0" distL="0" distR="0">
            <wp:extent cx="3619500" cy="1295400"/>
            <wp:effectExtent l="19050" t="0" r="0" b="0"/>
            <wp:docPr id="4" name="Рисунок 4" descr="https://studfiles.net/html/2706/741/html_Bk5KtjOSbu.0prL/img-Z9jX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741/html_Bk5KtjOSbu.0prL/img-Z9jX_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E0B" w:rsidRPr="00A213C6" w:rsidRDefault="00E72E0B" w:rsidP="00E72E0B">
      <w:pPr>
        <w:pStyle w:val="a3"/>
        <w:jc w:val="center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Метание прямой рукой сбоку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Наряду с метанием вышеуказанными способами, которые проводятся с места, ребенка старшего возраста обучают метанию с четырех шагов и с разбега.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Метание с четырех шагов</w:t>
      </w:r>
      <w:r w:rsidRPr="00A213C6">
        <w:rPr>
          <w:color w:val="000000"/>
          <w:sz w:val="28"/>
          <w:szCs w:val="28"/>
        </w:rPr>
        <w:t xml:space="preserve"> подготавливает детей к освоению метания с разбега. При метании предмета правой рукой первые два шага — обычные, третий — </w:t>
      </w:r>
      <w:proofErr w:type="spellStart"/>
      <w:r w:rsidRPr="00A213C6">
        <w:rPr>
          <w:color w:val="000000"/>
          <w:sz w:val="28"/>
          <w:szCs w:val="28"/>
        </w:rPr>
        <w:t>скрестный</w:t>
      </w:r>
      <w:proofErr w:type="spellEnd"/>
      <w:r w:rsidRPr="00A213C6">
        <w:rPr>
          <w:color w:val="000000"/>
          <w:sz w:val="28"/>
          <w:szCs w:val="28"/>
        </w:rPr>
        <w:t>. Правая нога разворачивается носком вправо и ставится впереди, перпендикулярно направлению метания. При выполнении третьего шага правая рука с предметом отводится назад. Четвертый шаг — выпад вперед левой ногой, масса тела остается на правой ноге, корпус отведен и повернут вправо, рука до отказа отведена назад — производится бросок.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Метание с разбега</w:t>
      </w:r>
      <w:r w:rsidRPr="00A213C6">
        <w:rPr>
          <w:color w:val="000000"/>
          <w:sz w:val="28"/>
          <w:szCs w:val="28"/>
        </w:rPr>
        <w:t xml:space="preserve">: ускоряющийся разбег заканчивается </w:t>
      </w:r>
      <w:proofErr w:type="spellStart"/>
      <w:r w:rsidRPr="00A213C6">
        <w:rPr>
          <w:color w:val="000000"/>
          <w:sz w:val="28"/>
          <w:szCs w:val="28"/>
        </w:rPr>
        <w:t>скрестным</w:t>
      </w:r>
      <w:proofErr w:type="spellEnd"/>
      <w:r w:rsidRPr="00A213C6">
        <w:rPr>
          <w:color w:val="000000"/>
          <w:sz w:val="28"/>
          <w:szCs w:val="28"/>
        </w:rPr>
        <w:t xml:space="preserve"> шагом правой ноги и выпадом левой, т. е. исходным положением для метания. Разбег, </w:t>
      </w:r>
      <w:proofErr w:type="spellStart"/>
      <w:r w:rsidRPr="00A213C6">
        <w:rPr>
          <w:color w:val="000000"/>
          <w:sz w:val="28"/>
          <w:szCs w:val="28"/>
        </w:rPr>
        <w:t>скрестный</w:t>
      </w:r>
      <w:proofErr w:type="spellEnd"/>
      <w:r w:rsidRPr="00A213C6">
        <w:rPr>
          <w:color w:val="000000"/>
          <w:sz w:val="28"/>
          <w:szCs w:val="28"/>
        </w:rPr>
        <w:t xml:space="preserve"> шаг, выпад и бросок производятся одновременно. При метании с разбега дальность броска у детей увеличивается на 2—2,5 м.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ПОДВОДЯЩИЕ УПРАЖНЕНИЯ К МЕТАНИЮ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Подготовительной формой метания</w:t>
      </w:r>
      <w:r w:rsidRPr="00A213C6">
        <w:rPr>
          <w:color w:val="000000"/>
          <w:sz w:val="28"/>
          <w:szCs w:val="28"/>
        </w:rPr>
        <w:t xml:space="preserve"> является бросание, а также катание, прокатывание и скатывание мяча.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Для детей </w:t>
      </w:r>
      <w:r w:rsidRPr="00A213C6">
        <w:rPr>
          <w:b/>
          <w:bCs/>
          <w:color w:val="000000"/>
          <w:sz w:val="28"/>
          <w:szCs w:val="28"/>
        </w:rPr>
        <w:t>3—4 лет</w:t>
      </w:r>
      <w:r w:rsidRPr="00A213C6">
        <w:rPr>
          <w:color w:val="000000"/>
          <w:sz w:val="28"/>
          <w:szCs w:val="28"/>
        </w:rPr>
        <w:t xml:space="preserve"> </w:t>
      </w:r>
      <w:r w:rsidRPr="00A213C6">
        <w:rPr>
          <w:b/>
          <w:bCs/>
          <w:color w:val="000000"/>
          <w:sz w:val="28"/>
          <w:szCs w:val="28"/>
        </w:rPr>
        <w:t>упражнения в метаниях представляют значительную трудность</w:t>
      </w:r>
      <w:r w:rsidRPr="00A213C6">
        <w:rPr>
          <w:color w:val="000000"/>
          <w:sz w:val="28"/>
          <w:szCs w:val="28"/>
        </w:rPr>
        <w:t xml:space="preserve">, так как требуют хорошей координации движений, умения рассчитать силу и точность броска в зависимости от расстояния до цели и ее размещения (горизонтальная или вертикальная). 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В этом возрасте рекомендуются </w:t>
      </w:r>
      <w:r w:rsidRPr="00A213C6">
        <w:rPr>
          <w:b/>
          <w:bCs/>
          <w:color w:val="000000"/>
          <w:sz w:val="28"/>
          <w:szCs w:val="28"/>
        </w:rPr>
        <w:t>упражнения, которые подготавливают ребенка к метаниям</w:t>
      </w:r>
      <w:r w:rsidRPr="00A213C6">
        <w:rPr>
          <w:color w:val="000000"/>
          <w:sz w:val="28"/>
          <w:szCs w:val="28"/>
        </w:rPr>
        <w:t xml:space="preserve">: прокатывание, бросание и ловля мячей, шариков и других предметов одной и двумя руками из-за головы. Основная цель этих </w:t>
      </w:r>
      <w:r w:rsidRPr="00A213C6">
        <w:rPr>
          <w:color w:val="000000"/>
          <w:sz w:val="28"/>
          <w:szCs w:val="28"/>
        </w:rPr>
        <w:lastRenderedPageBreak/>
        <w:t xml:space="preserve">упражнений — научить ребенка энергично отталкивать или бросать предмет в заданном направлении. 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 xml:space="preserve">Бросание </w:t>
      </w:r>
      <w:r w:rsidRPr="00A213C6">
        <w:rPr>
          <w:color w:val="000000"/>
          <w:sz w:val="28"/>
          <w:szCs w:val="28"/>
        </w:rPr>
        <w:t xml:space="preserve">осуществляется как обеими руками, так и раздельно правой и левой рукой. </w:t>
      </w:r>
      <w:r w:rsidRPr="00A213C6">
        <w:rPr>
          <w:b/>
          <w:bCs/>
          <w:color w:val="000000"/>
          <w:sz w:val="28"/>
          <w:szCs w:val="28"/>
        </w:rPr>
        <w:t>Направление броска</w:t>
      </w:r>
      <w:r w:rsidRPr="00A213C6">
        <w:rPr>
          <w:color w:val="000000"/>
          <w:sz w:val="28"/>
          <w:szCs w:val="28"/>
        </w:rPr>
        <w:t xml:space="preserve"> может быть </w:t>
      </w:r>
      <w:r w:rsidRPr="00A213C6">
        <w:rPr>
          <w:b/>
          <w:bCs/>
          <w:color w:val="000000"/>
          <w:sz w:val="28"/>
          <w:szCs w:val="28"/>
        </w:rPr>
        <w:t>вверх, в стороны, вперед, в горизонтальную и вертикальную цель</w:t>
      </w:r>
      <w:r w:rsidRPr="00A213C6">
        <w:rPr>
          <w:color w:val="000000"/>
          <w:sz w:val="28"/>
          <w:szCs w:val="28"/>
        </w:rPr>
        <w:t>. Если детей специально не обучать бросать левой рукой, то большинство из них преимущественно бросают правой рукой. В возрасте 2,5 лет и старше ребенок постепенно усваивает правильную технику движения при броске на дальность.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b/>
          <w:bCs/>
          <w:color w:val="000000"/>
          <w:sz w:val="28"/>
          <w:szCs w:val="28"/>
        </w:rPr>
        <w:t>Умение бросать малые мячи</w:t>
      </w:r>
      <w:r w:rsidRPr="00A213C6">
        <w:rPr>
          <w:color w:val="000000"/>
          <w:sz w:val="28"/>
          <w:szCs w:val="28"/>
        </w:rPr>
        <w:t xml:space="preserve"> в цель усваивается труднее. В данном виде движения необходимо скоординировать силу, направление броска с расстояния до цели и расположение самой цели. Для такой координации требуется развитая центральная нервная система ребенка, наличие «мышечного чувства», точность зрительных восприятий, запоминание и воспроизведение движений.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Для детей 3—4 лет </w:t>
      </w:r>
      <w:r w:rsidRPr="00A213C6">
        <w:rPr>
          <w:b/>
          <w:bCs/>
          <w:color w:val="000000"/>
          <w:sz w:val="28"/>
          <w:szCs w:val="28"/>
        </w:rPr>
        <w:t>характерна безразличная поза при бросании</w:t>
      </w:r>
      <w:r w:rsidRPr="00A213C6">
        <w:rPr>
          <w:color w:val="000000"/>
          <w:sz w:val="28"/>
          <w:szCs w:val="28"/>
        </w:rPr>
        <w:t xml:space="preserve"> на дальность и в цель. Правильное исходное положение принимают меньшинство детей 3-го и 4-го года жизни. Дети этого возраста </w:t>
      </w:r>
      <w:r w:rsidRPr="00A213C6">
        <w:rPr>
          <w:b/>
          <w:bCs/>
          <w:color w:val="000000"/>
          <w:sz w:val="28"/>
          <w:szCs w:val="28"/>
        </w:rPr>
        <w:t>еще не умеют развернуть туловище в сторону бросающей руки</w:t>
      </w:r>
      <w:r w:rsidRPr="00A213C6">
        <w:rPr>
          <w:color w:val="000000"/>
          <w:sz w:val="28"/>
          <w:szCs w:val="28"/>
        </w:rPr>
        <w:t xml:space="preserve">. При броске в цель </w:t>
      </w:r>
      <w:r w:rsidRPr="00A213C6">
        <w:rPr>
          <w:b/>
          <w:bCs/>
          <w:color w:val="000000"/>
          <w:sz w:val="28"/>
          <w:szCs w:val="28"/>
        </w:rPr>
        <w:t>прицеливание</w:t>
      </w:r>
      <w:r w:rsidRPr="00A213C6">
        <w:rPr>
          <w:color w:val="000000"/>
          <w:sz w:val="28"/>
          <w:szCs w:val="28"/>
        </w:rPr>
        <w:t xml:space="preserve"> у ребенка заключается </w:t>
      </w:r>
      <w:r w:rsidRPr="00A213C6">
        <w:rPr>
          <w:b/>
          <w:bCs/>
          <w:color w:val="000000"/>
          <w:sz w:val="28"/>
          <w:szCs w:val="28"/>
        </w:rPr>
        <w:t>всего лишь в устремленном взоре в нужную сторону</w:t>
      </w:r>
      <w:r w:rsidRPr="00A213C6">
        <w:rPr>
          <w:color w:val="000000"/>
          <w:sz w:val="28"/>
          <w:szCs w:val="28"/>
        </w:rPr>
        <w:t xml:space="preserve">. Длительность прицеливания колеблется от 1 до 3—4 с. Размах у ребенка слабый, ему трудно соразмерить силу броска и расстояние, поэтому он </w:t>
      </w:r>
      <w:r w:rsidRPr="00A213C6">
        <w:rPr>
          <w:b/>
          <w:bCs/>
          <w:color w:val="000000"/>
          <w:sz w:val="28"/>
          <w:szCs w:val="28"/>
        </w:rPr>
        <w:t>попадает в цель только на расстоянии 1—1,5 м.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Детям 3—4 лет </w:t>
      </w:r>
      <w:r w:rsidRPr="00A213C6">
        <w:rPr>
          <w:b/>
          <w:bCs/>
          <w:color w:val="000000"/>
          <w:sz w:val="28"/>
          <w:szCs w:val="28"/>
        </w:rPr>
        <w:t>труден также бросок вверх с последующей ловлей</w:t>
      </w:r>
      <w:r w:rsidRPr="00A213C6">
        <w:rPr>
          <w:color w:val="000000"/>
          <w:sz w:val="28"/>
          <w:szCs w:val="28"/>
        </w:rPr>
        <w:t>. При броске вверх могут выдержать направление только 20% детей третьего года жизни, 37 % — четвертого, 62 %— пятого, 94 %— шестого и 97 % — седьмого.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proofErr w:type="gramStart"/>
      <w:r w:rsidRPr="00A213C6">
        <w:rPr>
          <w:color w:val="000000"/>
          <w:sz w:val="28"/>
          <w:szCs w:val="28"/>
        </w:rPr>
        <w:t xml:space="preserve">Также совершенствуется с возрастом и </w:t>
      </w:r>
      <w:r w:rsidRPr="00A213C6">
        <w:rPr>
          <w:b/>
          <w:bCs/>
          <w:color w:val="000000"/>
          <w:sz w:val="28"/>
          <w:szCs w:val="28"/>
        </w:rPr>
        <w:t>умение детей ловить мяч</w:t>
      </w:r>
      <w:r w:rsidRPr="00A213C6">
        <w:rPr>
          <w:color w:val="000000"/>
          <w:sz w:val="28"/>
          <w:szCs w:val="28"/>
        </w:rPr>
        <w:t xml:space="preserve">: в 3 года ребенок ловит мяч при небольшом </w:t>
      </w:r>
      <w:proofErr w:type="spellStart"/>
      <w:r w:rsidRPr="00A213C6">
        <w:rPr>
          <w:color w:val="000000"/>
          <w:sz w:val="28"/>
          <w:szCs w:val="28"/>
        </w:rPr>
        <w:t>подбросе</w:t>
      </w:r>
      <w:proofErr w:type="spellEnd"/>
      <w:r w:rsidRPr="00A213C6">
        <w:rPr>
          <w:color w:val="000000"/>
          <w:sz w:val="28"/>
          <w:szCs w:val="28"/>
        </w:rPr>
        <w:t xml:space="preserve"> (20—25 см), почти не выпуская из рук, на четвертом году — 30 % детей ловят мяч, при этом из них кистями рук могут ловить только 25%, к пяти годам — 52%, к шести — 95% и к семи — 96,5%.</w:t>
      </w:r>
      <w:proofErr w:type="gramEnd"/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proofErr w:type="gramStart"/>
      <w:r w:rsidRPr="00A213C6">
        <w:rPr>
          <w:b/>
          <w:bCs/>
          <w:color w:val="000000"/>
          <w:sz w:val="28"/>
          <w:szCs w:val="28"/>
        </w:rPr>
        <w:t>В средней и старших группах</w:t>
      </w:r>
      <w:r w:rsidRPr="00A213C6">
        <w:rPr>
          <w:color w:val="000000"/>
          <w:sz w:val="28"/>
          <w:szCs w:val="28"/>
        </w:rPr>
        <w:t xml:space="preserve"> разнообразные </w:t>
      </w:r>
      <w:r w:rsidRPr="00A213C6">
        <w:rPr>
          <w:b/>
          <w:bCs/>
          <w:color w:val="000000"/>
          <w:sz w:val="28"/>
          <w:szCs w:val="28"/>
        </w:rPr>
        <w:t>упражнения в метании</w:t>
      </w:r>
      <w:r w:rsidRPr="00A213C6">
        <w:rPr>
          <w:color w:val="000000"/>
          <w:sz w:val="28"/>
          <w:szCs w:val="28"/>
        </w:rPr>
        <w:t xml:space="preserve"> (прокатывание, бросание и ловля, метание на дальность и в цель, перебрасывание через сетку) должны быть </w:t>
      </w:r>
      <w:r w:rsidRPr="00A213C6">
        <w:rPr>
          <w:b/>
          <w:bCs/>
          <w:color w:val="000000"/>
          <w:sz w:val="28"/>
          <w:szCs w:val="28"/>
        </w:rPr>
        <w:t>ежедневными</w:t>
      </w:r>
      <w:r w:rsidRPr="00A213C6">
        <w:rPr>
          <w:color w:val="000000"/>
          <w:sz w:val="28"/>
          <w:szCs w:val="28"/>
        </w:rPr>
        <w:t>, а мяч предоставлен детям в свободное пользование.</w:t>
      </w:r>
      <w:proofErr w:type="gramEnd"/>
      <w:r w:rsidRPr="00A213C6">
        <w:rPr>
          <w:color w:val="000000"/>
          <w:sz w:val="28"/>
          <w:szCs w:val="28"/>
        </w:rPr>
        <w:t xml:space="preserve"> Чем больше различных упражнений будет применяться, тем лучше дети овладеют приемами этого сложного движения. Систематические упражнения с мячом в различных вариантах постепенно вырабатывают доступную детям технику метания.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lastRenderedPageBreak/>
        <w:t xml:space="preserve">Упражнения в метаниях предметов </w:t>
      </w:r>
      <w:r w:rsidRPr="00A213C6">
        <w:rPr>
          <w:b/>
          <w:bCs/>
          <w:color w:val="000000"/>
          <w:sz w:val="28"/>
          <w:szCs w:val="28"/>
        </w:rPr>
        <w:t>для детей 6—7 лет</w:t>
      </w:r>
      <w:r w:rsidRPr="00A213C6">
        <w:rPr>
          <w:color w:val="000000"/>
          <w:sz w:val="28"/>
          <w:szCs w:val="28"/>
        </w:rPr>
        <w:t xml:space="preserve"> значительно усложняются. В этом возрасте ребенок должен </w:t>
      </w:r>
      <w:r w:rsidRPr="00A213C6">
        <w:rPr>
          <w:b/>
          <w:bCs/>
          <w:color w:val="000000"/>
          <w:sz w:val="28"/>
          <w:szCs w:val="28"/>
        </w:rPr>
        <w:t>овладеть элементарными навыками передачи мяча в парах, по кругу, бросать мяч об стенку с последующей ловлей его по 6—8 раз подряд, подбрасывать вверх, повернувшись кругом, ловить его</w:t>
      </w:r>
      <w:r w:rsidRPr="00A213C6">
        <w:rPr>
          <w:color w:val="000000"/>
          <w:sz w:val="28"/>
          <w:szCs w:val="28"/>
        </w:rPr>
        <w:t xml:space="preserve"> и т. д. 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 xml:space="preserve">Дошкольники </w:t>
      </w:r>
      <w:r w:rsidRPr="00A213C6">
        <w:rPr>
          <w:b/>
          <w:bCs/>
          <w:color w:val="000000"/>
          <w:sz w:val="28"/>
          <w:szCs w:val="28"/>
        </w:rPr>
        <w:t>совершенствуют навыки метания</w:t>
      </w:r>
      <w:r w:rsidRPr="00A213C6">
        <w:rPr>
          <w:color w:val="000000"/>
          <w:sz w:val="28"/>
          <w:szCs w:val="28"/>
        </w:rPr>
        <w:t xml:space="preserve"> предметов </w:t>
      </w:r>
      <w:r w:rsidRPr="00A213C6">
        <w:rPr>
          <w:b/>
          <w:bCs/>
          <w:color w:val="000000"/>
          <w:sz w:val="28"/>
          <w:szCs w:val="28"/>
        </w:rPr>
        <w:t>на дальность и в цель</w:t>
      </w:r>
      <w:r w:rsidRPr="00A213C6">
        <w:rPr>
          <w:color w:val="000000"/>
          <w:sz w:val="28"/>
          <w:szCs w:val="28"/>
        </w:rPr>
        <w:t xml:space="preserve"> </w:t>
      </w:r>
      <w:r w:rsidRPr="00A213C6">
        <w:rPr>
          <w:b/>
          <w:bCs/>
          <w:color w:val="000000"/>
          <w:sz w:val="28"/>
          <w:szCs w:val="28"/>
        </w:rPr>
        <w:t>способом из-за спины через плечо</w:t>
      </w:r>
      <w:r w:rsidRPr="00A213C6">
        <w:rPr>
          <w:color w:val="000000"/>
          <w:sz w:val="28"/>
          <w:szCs w:val="28"/>
        </w:rPr>
        <w:t xml:space="preserve">. Расстояние </w:t>
      </w:r>
      <w:r w:rsidRPr="00A213C6">
        <w:rPr>
          <w:b/>
          <w:bCs/>
          <w:color w:val="000000"/>
          <w:sz w:val="28"/>
          <w:szCs w:val="28"/>
        </w:rPr>
        <w:t xml:space="preserve">для метания в цель увеличивают до 3,5—4 м. 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С расширением возможностей детей им предлагаются задания творческого порядка — придумать новые комбинации игры с мячом. Навыки в метаниях предметов на дальность и в цель совершенствуют в разнообразных подвижных играх и при выполнении интересных для детей заданий игрового характера.</w:t>
      </w:r>
    </w:p>
    <w:p w:rsidR="00E72E0B" w:rsidRPr="00A213C6" w:rsidRDefault="00E72E0B" w:rsidP="00E72E0B">
      <w:pPr>
        <w:pStyle w:val="a3"/>
        <w:rPr>
          <w:color w:val="000000"/>
          <w:sz w:val="28"/>
          <w:szCs w:val="28"/>
        </w:rPr>
      </w:pPr>
      <w:r w:rsidRPr="00A213C6">
        <w:rPr>
          <w:color w:val="000000"/>
          <w:sz w:val="28"/>
          <w:szCs w:val="28"/>
        </w:rPr>
        <w:t>К концу пребывания в детском саду дети должны овладеть всеми видами прокатывания, катания, бросания и ловли мячей, метания, передачей мяча, ведением его, отбиванием, т.е. освоить «школу мяча».</w:t>
      </w:r>
    </w:p>
    <w:p w:rsidR="00E72E0B" w:rsidRDefault="00E72E0B" w:rsidP="00E72E0B">
      <w:pPr>
        <w:pStyle w:val="a3"/>
        <w:rPr>
          <w:b/>
          <w:bCs/>
          <w:color w:val="000000"/>
          <w:sz w:val="28"/>
          <w:szCs w:val="28"/>
        </w:rPr>
      </w:pPr>
    </w:p>
    <w:p w:rsidR="00E72E0B" w:rsidRDefault="00E72E0B" w:rsidP="00E72E0B">
      <w:pPr>
        <w:pStyle w:val="a3"/>
        <w:rPr>
          <w:b/>
          <w:bCs/>
          <w:color w:val="000000"/>
          <w:sz w:val="28"/>
          <w:szCs w:val="28"/>
        </w:rPr>
      </w:pPr>
    </w:p>
    <w:p w:rsidR="00E72E0B" w:rsidRDefault="00E72E0B" w:rsidP="00E72E0B">
      <w:pPr>
        <w:pStyle w:val="a3"/>
        <w:rPr>
          <w:b/>
          <w:bCs/>
          <w:color w:val="000000"/>
          <w:sz w:val="28"/>
          <w:szCs w:val="28"/>
        </w:rPr>
      </w:pPr>
    </w:p>
    <w:p w:rsidR="00E72E0B" w:rsidRDefault="00E72E0B" w:rsidP="00E72E0B">
      <w:pPr>
        <w:pStyle w:val="a3"/>
        <w:rPr>
          <w:b/>
          <w:bCs/>
          <w:color w:val="000000"/>
          <w:sz w:val="28"/>
          <w:szCs w:val="28"/>
        </w:rPr>
      </w:pPr>
    </w:p>
    <w:p w:rsidR="009D0DBD" w:rsidRDefault="009D0DBD"/>
    <w:sectPr w:rsidR="009D0DBD" w:rsidSect="009D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72E0B"/>
    <w:rsid w:val="004E4E28"/>
    <w:rsid w:val="009D0DBD"/>
    <w:rsid w:val="00E07C8D"/>
    <w:rsid w:val="00E7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2025-04-24T08:17:00Z</dcterms:created>
  <dcterms:modified xsi:type="dcterms:W3CDTF">2025-04-24T08:20:00Z</dcterms:modified>
</cp:coreProperties>
</file>